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28233-2022 i Lerums kommun</w:t>
      </w:r>
    </w:p>
    <w:p>
      <w:r>
        <w:t>Denna tillsynsbegäran behandlar höga naturvärden i avverkningsanmälan A 28233-2022 i Lerums kommun som inkom 2022-07-04 och omfattar 1,7 ha.</w:t>
      </w:r>
    </w:p>
    <w:p>
      <w:pPr>
        <w:pStyle w:val="Caption"/>
      </w:pPr>
      <w:r>
        <w:drawing>
          <wp:inline xmlns:a="http://schemas.openxmlformats.org/drawingml/2006/main" xmlns:pic="http://schemas.openxmlformats.org/drawingml/2006/picture">
            <wp:extent cx="5486400" cy="4095004"/>
            <wp:docPr id="1" name="Picture 1"/>
            <wp:cNvGraphicFramePr>
              <a:graphicFrameLocks noChangeAspect="1"/>
            </wp:cNvGraphicFramePr>
            <a:graphic>
              <a:graphicData uri="http://schemas.openxmlformats.org/drawingml/2006/picture">
                <pic:pic>
                  <pic:nvPicPr>
                    <pic:cNvPr id="0" name="A 28233-2022 karta.png"/>
                    <pic:cNvPicPr/>
                  </pic:nvPicPr>
                  <pic:blipFill>
                    <a:blip r:embed="rId16"/>
                    <a:stretch>
                      <a:fillRect/>
                    </a:stretch>
                  </pic:blipFill>
                  <pic:spPr>
                    <a:xfrm>
                      <a:off x="0" y="0"/>
                      <a:ext cx="5486400" cy="4095004"/>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6403376, E 332979 i SWEREF 99 TM.</w:t>
      </w:r>
    </w:p>
    <w:p>
      <w:r>
        <w:t>I och inom 22 meter från avverkningsanmälan finns fynd av 4 naturvårdsarter, varav 1 är rödlistad, 2 är fridlysta och 1 är signalart (S): ask (EN), björksplintborre (S), vanlig groda (§6)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