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50011-2023 i Bollebygds kommun</w:t>
      </w:r>
    </w:p>
    <w:p>
      <w:r>
        <w:t>Denna tillsynsbegäran behandlar höga naturvärden i avverkningsanmälan A 50011-2023 i Bollebygds kommun som inkom 2023-10-16 och omfattar 7,5 ha.</w:t>
      </w:r>
    </w:p>
    <w:p>
      <w:pPr>
        <w:pStyle w:val="Caption"/>
      </w:pPr>
      <w:r>
        <w:drawing>
          <wp:inline xmlns:a="http://schemas.openxmlformats.org/drawingml/2006/main" xmlns:pic="http://schemas.openxmlformats.org/drawingml/2006/picture">
            <wp:extent cx="5486400" cy="2569746"/>
            <wp:docPr id="1" name="Picture 1"/>
            <wp:cNvGraphicFramePr>
              <a:graphicFrameLocks noChangeAspect="1"/>
            </wp:cNvGraphicFramePr>
            <a:graphic>
              <a:graphicData uri="http://schemas.openxmlformats.org/drawingml/2006/picture">
                <pic:pic>
                  <pic:nvPicPr>
                    <pic:cNvPr id="0" name="A 50011-2023 karta.png"/>
                    <pic:cNvPicPr/>
                  </pic:nvPicPr>
                  <pic:blipFill>
                    <a:blip r:embed="rId16"/>
                    <a:stretch>
                      <a:fillRect/>
                    </a:stretch>
                  </pic:blipFill>
                  <pic:spPr>
                    <a:xfrm>
                      <a:off x="0" y="0"/>
                      <a:ext cx="5486400" cy="25697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6396162, E 360835 i SWEREF 99 TM.</w:t>
      </w:r>
    </w:p>
    <w:p>
      <w:r>
        <w:t>Inom 23 meter från avverkningsanmälan finns fynd av 5 naturvårdsarter, varav 5 är rödlistade och 4 är fridlysta: svartbent strandpipare (RE, §4), sexfläckig bastardsvärmare (VU), grönsångare (NT, §4), strandskata (NT, §4) och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