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4 naturvårdsarter, varav 1 är rödlistad, 2 är fridlysta och 1 är signalart (S): oxtungssvamp (NT), vågbandad barkbock (S),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