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807302"/>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8073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4 naturvårdsarter, varav 4 är rödlistade och 4 är fridlysta: svartbent strandpipare (RE, §4),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