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som inkom 2024-03-12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