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som inkom 2023-07-05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6393490, E 357609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