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avverkningsanmälan A 35302-2021 i Grästorps kommun. Denna avverkningsanmälan inkom 2021-07-07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35302-2021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Följande fridlysta arter har sina livsmiljöer och växtplatser i den avverkningsanmälda skogen: duvhök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