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klagomål behandlar höga naturvärden i avverkningsanmälan A 3563-2024 i Essunga kommun som inkom 2024-01-29 och omfattar 1,4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6449391, E 371525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