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dokument behandlar höga naturvärden i avverkningsanmälan A 3563-2024 i Essunga kommun. Denna avverkningsanmälan inkom 2024-01-29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