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56429-2022 i Essunga kommun</w:t>
      </w:r>
    </w:p>
    <w:p>
      <w:r>
        <w:t>Detta klagomål behandlar höga naturvärden i avverkningsanmälan A 56429-2022 i Essunga kommun som inkom 2022-11-26 och omfattar 4,6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56429-2022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6447561, E 365216 i SWEREF 99 TM.</w:t>
      </w:r>
    </w:p>
    <w:p>
      <w:r>
        <w:t>Inom 1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