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som inkom 2025-06-16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6487949, E 462170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