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som inkom 2024-04-05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6507049, E 459199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