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412-2023 i Karlsborgs kommun</w:t>
      </w:r>
    </w:p>
    <w:p>
      <w:r>
        <w:t>Denna tillsynsbegäran behandlar höga naturvärden i avverkningsanmälan A 412-2023 i Karlsborgs kommun som inkom 2023-01-03 och omfattar 8,6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412-2023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6474828, E 462541 i SWEREF 99 TM.</w:t>
      </w:r>
    </w:p>
    <w:p>
      <w:r>
        <w:t>I och inom 14 meter från avverkningsanmälan finns fynd av 7 naturvårdsarter, varav 5 är rödlistade, 1 är fridlyst, 4 är typiska (T) och 1 är signalart (S): lakritsmusseron (VU, T), skrovlig taggsvamp (VU), dofttaggsvamp (NT, T), dropptaggsvamp (NT, T), motaggsvamp (NT, T), zontaggsvamp (S)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