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25554-2023 i Gullspångs kommun</w:t>
      </w:r>
    </w:p>
    <w:p>
      <w:r>
        <w:t>Detta klagomål behandlar höga naturvärden i avverkningsanmälan A 25554-2023 i Gullspångs kommun som inkom 2023-06-05 och omfattar 0,6 ha.</w:t>
      </w:r>
    </w:p>
    <w:p>
      <w:pPr>
        <w:pStyle w:val="Caption"/>
      </w:pPr>
      <w:r>
        <w:drawing>
          <wp:inline xmlns:a="http://schemas.openxmlformats.org/drawingml/2006/main" xmlns:pic="http://schemas.openxmlformats.org/drawingml/2006/picture">
            <wp:extent cx="5486400" cy="4779389"/>
            <wp:docPr id="1" name="Picture 1"/>
            <wp:cNvGraphicFramePr>
              <a:graphicFrameLocks noChangeAspect="1"/>
            </wp:cNvGraphicFramePr>
            <a:graphic>
              <a:graphicData uri="http://schemas.openxmlformats.org/drawingml/2006/picture">
                <pic:pic>
                  <pic:nvPicPr>
                    <pic:cNvPr id="0" name="A 25554-2023 karta.png"/>
                    <pic:cNvPicPr/>
                  </pic:nvPicPr>
                  <pic:blipFill>
                    <a:blip r:embed="rId16"/>
                    <a:stretch>
                      <a:fillRect/>
                    </a:stretch>
                  </pic:blipFill>
                  <pic:spPr>
                    <a:xfrm>
                      <a:off x="0" y="0"/>
                      <a:ext cx="5486400" cy="477938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6544408, E 451734 i SWEREF 99 TM.</w:t>
      </w:r>
    </w:p>
    <w:p>
      <w:r>
        <w:t>Inom 17 meter från avverkningsanmälan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