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som inkom 2024-09-16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6522337, E 455104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