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avverkningsanmälan A 26819-2023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