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1501-2024 i Tranemo kommun</w:t>
      </w:r>
    </w:p>
    <w:p>
      <w:r>
        <w:t>Denna tillsynsbegäran behandlar höga naturvärden i samrådsanmälan S 1501-2024 i Tranemo kommun som inkom 2024-05-10 och omfattar 17,9 ha.</w:t>
      </w:r>
    </w:p>
    <w:p>
      <w:pPr>
        <w:pStyle w:val="Caption"/>
      </w:pPr>
      <w:r>
        <w:drawing>
          <wp:inline xmlns:a="http://schemas.openxmlformats.org/drawingml/2006/main" xmlns:pic="http://schemas.openxmlformats.org/drawingml/2006/picture">
            <wp:extent cx="5486400" cy="4616953"/>
            <wp:docPr id="1" name="Picture 1"/>
            <wp:cNvGraphicFramePr>
              <a:graphicFrameLocks noChangeAspect="1"/>
            </wp:cNvGraphicFramePr>
            <a:graphic>
              <a:graphicData uri="http://schemas.openxmlformats.org/drawingml/2006/picture">
                <pic:pic>
                  <pic:nvPicPr>
                    <pic:cNvPr id="0" name="S 1501-2024 karta.png"/>
                    <pic:cNvPicPr/>
                  </pic:nvPicPr>
                  <pic:blipFill>
                    <a:blip r:embed="rId16"/>
                    <a:stretch>
                      <a:fillRect/>
                    </a:stretch>
                  </pic:blipFill>
                  <pic:spPr>
                    <a:xfrm>
                      <a:off x="0" y="0"/>
                      <a:ext cx="5486400" cy="4616953"/>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6363489, E 405311 i SWEREF 99 TM.</w:t>
      </w:r>
    </w:p>
    <w:p>
      <w:r>
        <w:t>I och inom 2 meter från samrådsanmälan finns fynd av 3 naturvårdsarter, varav 2 är rödlistade, 1 är fridlyst och 2 är typiska (T): grynig filtlav (NT, T), lunglav (NT,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