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38-2020 i Tranem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