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25348-2023 i Tranemo kommun</w:t>
      </w:r>
    </w:p>
    <w:p>
      <w:r>
        <w:t>Detta klagomål behandlar höga naturvärden i avverkningsanmälan A 25348-2023 i Tranemo kommun som inkom 2023-06-10 och omfattar 10,5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6372647, E 408735 i SWEREF 99 TM.</w:t>
      </w:r>
    </w:p>
    <w:p>
      <w:r>
        <w:t>I och inom 5 meter från avverkningsanmälan finns fynd av 11 naturvårdsarter, varav 4 är rödlistade, 1 är fridlyst, 9 är typiska (T) och 6 är signalarter (S): brunpudrad nållav (NT, T), kattfotslav (NT, T), kortskaftad ärgspik (NT), vedtrappmossa (NT, T), blåmossa (S, T), bronshjon (S, T), granbarkgnagare (S, T), kornknutmossa (S, T), stor revmossa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