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35024-2025 i Bengtsfors kommun</w:t>
      </w:r>
    </w:p>
    <w:p>
      <w:r>
        <w:t>Detta klagomål behandlar höga naturvärden i avverkningsanmälan A 35024-2025 i Bengtsfors kommun som inkom 2025-07-13 och omfattar 1,1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35024-2025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6541821, E 335056 i SWEREF 99 TM.</w:t>
      </w:r>
    </w:p>
    <w:p>
      <w:r>
        <w:t>Inom 22 meter från avverkningsanmälan finns fynd av 5 naturvårdsarter, varav 1 är rödlistad, 3 är fridlysta och 4 är typiska (T): talltita (NT, §4), blåsippa (T, §9), kransmossa (T), linnea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