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5971-2024 i Bengtsfors kommun</w:t>
      </w:r>
    </w:p>
    <w:p>
      <w:r>
        <w:t>Detta klagomål behandlar höga naturvärden i avverkningsanmälan A 5971-2024 i Bengtsfors kommun som inkom 2024-02-14 och omfattar 3,4 ha.</w:t>
      </w:r>
    </w:p>
    <w:p>
      <w:pPr>
        <w:pStyle w:val="Caption"/>
      </w:pPr>
      <w:r>
        <w:drawing>
          <wp:inline xmlns:a="http://schemas.openxmlformats.org/drawingml/2006/main" xmlns:pic="http://schemas.openxmlformats.org/drawingml/2006/picture">
            <wp:extent cx="4632309" cy="5724000"/>
            <wp:docPr id="1" name="Picture 1"/>
            <wp:cNvGraphicFramePr>
              <a:graphicFrameLocks noChangeAspect="1"/>
            </wp:cNvGraphicFramePr>
            <a:graphic>
              <a:graphicData uri="http://schemas.openxmlformats.org/drawingml/2006/picture">
                <pic:pic>
                  <pic:nvPicPr>
                    <pic:cNvPr id="0" name="A 5971-2024 karta.png"/>
                    <pic:cNvPicPr/>
                  </pic:nvPicPr>
                  <pic:blipFill>
                    <a:blip r:embed="rId16"/>
                    <a:stretch>
                      <a:fillRect/>
                    </a:stretch>
                  </pic:blipFill>
                  <pic:spPr>
                    <a:xfrm>
                      <a:off x="0" y="0"/>
                      <a:ext cx="463230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6567508, E 342507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