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10 meter från avverkningsanmälan finns fynd av 11 naturvårdsarter, varav 3 är rödlistade, 2 är fridlysta, 9 är typiska (T) och 3 är signalarter (S): ask (EN), drillsnäppa (NT, §4), dunmossa (NT, T), blåsfliksmossa (S, T), stubbspretmossa (S, T), svart trolldruva (S, T), blåsippa (T, §9), hultbräken (T), kransmossa (T), källgräsmossa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