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39996-2025 i Bengtsfors kommun</w:t>
      </w:r>
    </w:p>
    <w:p>
      <w:r>
        <w:t>Denna tillsynsbegäran behandlar höga naturvärden i avverkningsanmälan A 39996-2025 i Bengtsfors kommun som inkom 2025-08-22 och omfattar 2,9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39996-2025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6524612, E 337101 i SWEREF 99 TM.</w:t>
      </w:r>
    </w:p>
    <w:p>
      <w:r>
        <w:t>I och inom 11 meter från avverkningsanmälan finns fynd av 8 naturvårdsarter, varav 7 är typiska (T) och 5 är signalarter (S): blåsfliksmossa (S, T), grov fjädermossa (S, T), platt fjädermossa (S, T), stenporella (S, T), västlig hakmossa (S), bandpraktmossa (T), kransmossa (T) och krushättemossa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blåsfliksmossa (S, T), grov fjädermossa (S, T), platt fjädermossa (S, T), stenporella (S, T), bandpraktmossa (T), kransmossa (T) och krushättemossa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