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11443-2023 i Bengtsfors kommun</w:t>
      </w:r>
    </w:p>
    <w:p>
      <w:r>
        <w:t>Detta klagomål behandlar höga naturvärden i avverkningsanmälan A 11443-2023 i Bengtsfors kommun som inkom 2023-03-08 och omfattar 0,5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11443-2023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6533342, E 340414 i SWEREF 99 TM.</w:t>
      </w:r>
    </w:p>
    <w:p>
      <w:r>
        <w:t>Inom 4 meter från avverkningsanmälan finns fynd av 4 naturvårdsarter, varav 3 är rödlistade och 4 är fridlysta: grönfink (VU, §4), stare (VU, §4), strandskata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