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dokument behandlar höga naturvärden i avverkningsanmälan A 39996-2025 i Bengtsfors kommun som inkom 2025-08-22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blåsfliksmossa (S, T), grov fjädermossa (S, T), platt fjädermossa (S, T), stenporella (S, T), västlig hakmossa (S), bandpraktmossa (T), kransmossa (T) och krushättemossa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6524612, E 337101 i SWEREF 99 TM.</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