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som inkom 2024-02-05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