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dokument behandlar höga naturvärden i avverkningsanmälan A 41407-2025 i Bengtsfors kommun som inkom 2025-09-01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hällebräcka (VU, §7), fjällig taggsvamp s.str. (NT), gultoppig fingersvamp (NT), diskvaxskivling (S),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