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som inkom 2023-03-12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6538459, E 338989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