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som inkom 2025-11-04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6542761, E 347431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