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dokument behandlar höga naturvärden i avverkningsanmälan A 15947-2024 i Bengtsfors kommun. Denna avverkningsanmälan inkom 2024-04-23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svart askbastborre (NT), fällmossa (S), grov baronmossa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