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13065-2026 i Bengtsfors kommun</w:t>
      </w:r>
    </w:p>
    <w:p>
      <w:r>
        <w:t>Detta klagomål behandlar höga naturvärden i avverkningsanmälan A 13065-2026 i Bengtsfors kommun som inkom 2026-03-12 och omfattar 0,8 ha.</w:t>
      </w:r>
    </w:p>
    <w:p>
      <w:pPr>
        <w:pStyle w:val="Caption"/>
      </w:pPr>
      <w:r>
        <w:drawing>
          <wp:inline xmlns:a="http://schemas.openxmlformats.org/drawingml/2006/main" xmlns:pic="http://schemas.openxmlformats.org/drawingml/2006/picture">
            <wp:extent cx="5486400" cy="4595689"/>
            <wp:docPr id="1" name="Picture 1"/>
            <wp:cNvGraphicFramePr>
              <a:graphicFrameLocks noChangeAspect="1"/>
            </wp:cNvGraphicFramePr>
            <a:graphic>
              <a:graphicData uri="http://schemas.openxmlformats.org/drawingml/2006/picture">
                <pic:pic>
                  <pic:nvPicPr>
                    <pic:cNvPr id="0" name="A 13065-2026 karta.png"/>
                    <pic:cNvPicPr/>
                  </pic:nvPicPr>
                  <pic:blipFill>
                    <a:blip r:embed="rId16"/>
                    <a:stretch>
                      <a:fillRect/>
                    </a:stretch>
                  </pic:blipFill>
                  <pic:spPr>
                    <a:xfrm>
                      <a:off x="0" y="0"/>
                      <a:ext cx="5486400" cy="459568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6556663, E 353460 i SWEREF 99 TM.</w:t>
      </w:r>
    </w:p>
    <w:p>
      <w:r>
        <w:t>I och inom 18 meter från avverkningsanmälan finns fynd av 12 naturvårdsarter, varav 4 är rödlistade, 2 är fridlysta, 10 är typiska (T) och 6 är signalarter (S): dunmossa (NT, T), flikbålmossa (NT), platt spretmossa (NT, T), vedtrappmossa (NT, T), bågpraktmossa (S, T), mörk husmossa (S, T), skogshakmossa (S, T), stor revmossa (S), terpentinmossa (S, T), vanlig rörsvepemossa (S, T), mattlummer (T, §9)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och typisk art för </w:t>
      </w:r>
      <w:r>
        <w:rPr>
          <w:i/>
        </w:rPr>
        <w:t xml:space="preserve">9010 Taiga, 9080 Lövsumpskog </w:t>
      </w:r>
      <w:r>
        <w:t xml:space="preserve">och </w:t>
      </w:r>
      <w:r>
        <w:rPr>
          <w:i/>
        </w:rPr>
        <w:t>9750 Svämlövskog</w:t>
      </w:r>
      <w:r>
        <w:t xml:space="preserve"> (Nitare &amp; Skogsstyrelsen, 2019; IUCN, 2019; SLU Artdatabanken, 2025).</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