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82-2025 i Bengtsfors kommun</w:t>
      </w:r>
    </w:p>
    <w:p>
      <w:r>
        <w:t>Detta klagomål behandlar höga naturvärden i samrådsanmälan S 82-2025 i Bengtsfors kommun som inkom 2025-01-14 och omfattar 33,9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S 82-2025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6520201, E 337450 i SWEREF 99 TM.</w:t>
      </w:r>
    </w:p>
    <w:p>
      <w:r>
        <w:t>I och inom 9 meter från samrådsanmälan finns fynd av 3 naturvårdsarter, varav 1 är rödlistad, 2 är typiska (T) och 2 är signalarter (S): skogsalm (EN), grov baronmossa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