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12 naturvårdsarter, varav 2 är rödlistade, 4 är fridlysta, 10 är typiska (T) och 6 är signalarter (S): kattfotslav (NT, T), mindre hackspett (NT, T, §4), bronshjon (S, T), bågpraktmossa (S, T), grön sköldmossa (S, T, §8), källpraktmossa (S, T), stubbspretmossa (S, T), thomsons trägnagare (S), bandpraktmossa (T), brudborste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