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17 naturvårdsarter, varav 3 är rödlistade, 2 är fridlysta, 15 är typiska (T) och 10 är signalarter (S): vedsäckmossa (VU), gullpudra (NT, T), kalkfickmossa (NT), blek stjärnmossa (S, T), grov baronmossa (S, T), grov fjädermossa (S, T), grön sköldmossa (S, T, §8), guldlockmossa (S, T), mörk husmossa (S, T), platt fjädermossa (S, T), skogshakmossa (S, T), stenporella (S, T), stubbspretmossa (S, T), blåsippa (T, §9), brudborste (T), kransmossa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