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Pilgrimsfalk (NT, §4)</w:t>
      </w:r>
      <w:r>
        <w:t xml:space="preserve"> är rödlistad som nära hotad och upptagen i bilaga 1 EU:s fågeldirektiv.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