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49595-2024 i Bengtsfors kommun</w:t>
      </w:r>
    </w:p>
    <w:p>
      <w:r>
        <w:t>Detta klagomål behandlar höga naturvärden i avverkningsanmälan A 49595-2024 i Bengtsfors kommun som inkom 2024-10-31 och omfattar 3,5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9595-2024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6530423, E 340899 i SWEREF 99 TM.</w:t>
      </w:r>
    </w:p>
    <w:p>
      <w:r>
        <w:t>Inom 18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