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24 naturvårdsarter, varav 5 är rödlistade, 2 är fridlysta, 19 är typiska (T) och 17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vågbandad barkbock (S), blåsippa (T, §9)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sårläka (NT, T), vårärt (NT, T), barkticka (S, T), bronshjon (S, T), fällmossa (S, T), grov baronmossa (S, T), grov fjädermossa (S, T), grön sköldmossa (S, T, §8), grönpyrola (S, T), guldlockmossa (S, T), korallblylav (S, T), platt fjädermossa (S, T), stor aspticka (S, T), stubbspretmossa (S, T), svart trolldruva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