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44523-2022 i Melleruds kommun</w:t>
      </w:r>
    </w:p>
    <w:p>
      <w:r>
        <w:t>Detta klagomål behandlar höga naturvärden i avverkningsanmälan A 44523-2022 i Melleruds kommun som inkom 2022-10-06 och omfattar 1,5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44523-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6504862, E 341380 i SWEREF 99 TM.</w:t>
      </w:r>
    </w:p>
    <w:p>
      <w:r>
        <w:t>I och inom 22 meter från avverkningsanmälan finns fynd av 10 naturvårdsarter, varav 6 är rödlistade, 3 är fridlysta, 6 är typiska (T) och 2 är signalarter (S): aspfjädermossa (VU, T), skirmossa (VU, T, §8), stor skogsbäckmossa (VU), blå säckmossa (NT), dunmossa (NT, T), sårläka (NT, T), skogshakmossa (S, T), trind spretmossa (S),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