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63859-2025 i Melleruds kommun</w:t>
      </w:r>
    </w:p>
    <w:p>
      <w:r>
        <w:t>Denna tillsynsbegäran behandlar höga naturvärden i avverkningsanmälan A 63859-2025 i Melleruds kommun som inkom 2025-12-29 och omfattar 3,9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63859-2025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6514896, E 353768 i SWEREF 99 TM.</w:t>
      </w:r>
    </w:p>
    <w:p>
      <w:r>
        <w:t>I och inom 23 meter från avverkningsanmälan finns fynd av 14 naturvårdsarter, varav 1 är rödlistad, 1 är fridlyst, 7 är typiska (T) och 12 är signalarter (S): svart askbastborre (NT), björksplintborre (S), blodvaxing (S), blomkålssvamp (S), fällmossa (S, T), grov fjädermossa (S, T), guldlockmossa (S, T), mönjevaxing (S), platt fjädermossa (S, T), slanklav (S, T), svavelriska (S), traslav (S),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grov fjädermossa (S, T), guldlockmossa (S, T), platt fjädermossa (S, T), slanklav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