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28 naturvårdsarter, varav 5 är rödlistade, 3 är fridlysta, 20 är typiska (T) och 20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stor aspticka (S, T), stubbspretmossa (S, T), svart trolldruva (S, T), svavelriska (S),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