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29 naturvårdsarter, varav 5 är rödlistade, 3 är fridlysta, 21 är typiska (T) och 21 är signalarter (S): gränsticka (VU,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skogshakmossa (S, T), stor aspticka (S, T), stubbspretmossa (S, T), svart trolldruva (S, T), svavelriska (S),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skogshakmossa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