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30 naturvårdsarter, varav 6 är rödlistade, 3 är fridlysta, 22 är typiska (T) och 21 är signalarter (S): gränsticka (VU, T), grynig filtlav (NT,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skogshakmossa (S, T), stor aspticka (S, T), stubbspretmossa (S, T), svart trolldruva (S, T), svavelriska (S),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