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klagomål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17 naturvårdsarter, varav 4 är rödlistade, 4 är fridlysta, 12 är typiska (T) och 9 är signalarter (S): scharlakansvaxing (NT), svart askbastborre (NT), sårläka (NT, T), tjockfotad fingersvamp (NT), blek stjärnmossa (S, T), brandticka (S), fällmossa (S, T), grov baronmossa (S, T), grön sköldmossa (S, T, §8), guldlockmossa (S, T), platt fjädermossa (S, T), stubbspretmossa (S, T), trädporella (S, T), blåsippa (T, §9), spillkråka (T, §4),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