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28 naturvårdsarter, varav 5 är rödlistade, 3 är fridlysta, 20 är typiska (T) och 20 är signalarter (S): gränsticka (VU,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stor aspticka (S, T), stubbspretmossa (S, T), svart trolldruva (S, T), svavelriska (S),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