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klagomål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19 naturvårdsarter, varav 3 är rödlistade, 3 är fridlysta, 14 är typiska (T) och 13 är signalarter (S): svart askbastborre (NT), sårläka (NT, 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