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16 naturvårdsarter, varav 3 är rödlistade, 4 är fridlysta, 12 är typiska (T) och 9 är signalarter (S):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