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28 naturvårdsarter, varav 5 är rödlistade, 3 är fridlysta, 20 är typiska (T) och 20 är signalarter (S): gränsticka (VU,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