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59364-2023 i Melleruds kommun</w:t>
      </w:r>
    </w:p>
    <w:p>
      <w:r>
        <w:t>Detta klagomål behandlar höga naturvärden i avverkningsanmälan A 59364-2023 i Melleruds kommun som inkom 2023-11-23 och omfattar 0,9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6520532, E 354350 i SWEREF 99 TM.</w:t>
      </w:r>
    </w:p>
    <w:p>
      <w:r>
        <w:t>I och inom 23 meter från avverkningsanmälan finns fynd av 6 naturvårdsarter, varav 3 är rödlistade, 1 är typisk (T) och 3 är signalarter (S): grangråticka (VU, T), fjällig taggsvamp s.str. (NT), kungsspindling (NT), kamjordstjärna (S), svavelriska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