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30 naturvårdsarter, varav 6 är rödlistade, 3 är fridlysta, 22 är typiska (T) och 21 är signalarter (S): gränsticka (VU, T), grynig filtlav (NT,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skogshakmossa (S, T), stor aspticka (S, T), stubbspretmossa (S, T), svart trolldruva (S, T), svavelriska (S),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grynig filtlav (NT, T), gullpudra (NT, T), sårläka (NT, T), vårärt (NT, T), barkticka (S, T), bronshjon (S, T), fällmossa (S, T), grov baronmossa (S, T), grov fjädermossa (S, T), grön sköldmossa (S, T, §8), grönpyrola (S, T), guldlockmossa (S, T), korallblylav (S, T), platt fjädermossa (S, T), skogshakmossa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