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2-2020 i Lilla Ede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